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5667FF">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681361" w:rsidRDefault="00681361">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contacts" w:element="GivenName">
              <w:r>
                <w:rPr>
                  <w:sz w:val="24"/>
                </w:rPr>
                <w:t>Ann</w:t>
              </w:r>
            </w:smartTag>
            <w:r>
              <w:rPr>
                <w:sz w:val="24"/>
              </w:rPr>
              <w:t xml:space="preserve"> </w:t>
            </w:r>
            <w:smartTag w:uri="urn:schemas:contacts" w:element="Sn">
              <w:r>
                <w:rPr>
                  <w:sz w:val="24"/>
                </w:rPr>
                <w:t>Boyonoski</w:t>
              </w:r>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Jan/0</w:t>
            </w:r>
            <w:r w:rsidR="008B266B">
              <w:rPr>
                <w:sz w:val="24"/>
              </w:rPr>
              <w:t>9</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pPr>
              <w:rPr>
                <w:sz w:val="24"/>
              </w:rPr>
            </w:pPr>
            <w:r>
              <w:rPr>
                <w:sz w:val="24"/>
              </w:rPr>
              <w:t>Jan/0</w:t>
            </w:r>
            <w:r w:rsidR="008B266B">
              <w:rPr>
                <w:sz w:val="24"/>
              </w:rPr>
              <w:t>7</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2E2925">
            <w:pPr>
              <w:jc w:val="center"/>
              <w:rPr>
                <w:sz w:val="24"/>
              </w:rPr>
            </w:pPr>
            <w:r>
              <w:t>“Fran Rose”</w:t>
            </w:r>
          </w:p>
        </w:tc>
        <w:tc>
          <w:tcPr>
            <w:tcW w:w="1890" w:type="dxa"/>
          </w:tcPr>
          <w:p w:rsidR="00681361" w:rsidRDefault="00681361">
            <w:pPr>
              <w:rPr>
                <w:sz w:val="24"/>
              </w:rPr>
            </w:pP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r>
              <w:rPr>
                <w:sz w:val="24"/>
              </w:rPr>
              <w:t>PNG111</w:t>
            </w: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681361">
            <w:pPr>
              <w:pStyle w:val="Heading2"/>
              <w:tabs>
                <w:tab w:val="center" w:pos="4560"/>
              </w:tabs>
              <w:rPr>
                <w:rFonts w:ascii="Arial" w:hAnsi="Arial"/>
              </w:rPr>
            </w:pPr>
            <w:r>
              <w:rPr>
                <w:rFonts w:ascii="Arial" w:hAnsi="Arial"/>
              </w:rPr>
              <w:t>Copyright © 200</w:t>
            </w:r>
            <w:r w:rsidR="00C12BDC">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 and </w:t>
            </w:r>
            <w:r>
              <w:rPr>
                <w:i/>
                <w:sz w:val="24"/>
                <w:lang w:val="en-GB"/>
              </w:rPr>
              <w:t xml:space="preserve"> </w:t>
            </w:r>
            <w:r w:rsidR="00C12BDC">
              <w:rPr>
                <w:i/>
                <w:sz w:val="24"/>
                <w:lang w:val="en-GB"/>
              </w:rPr>
              <w:t xml:space="preserve">Community </w:t>
            </w:r>
            <w:r>
              <w:rPr>
                <w:i/>
                <w:sz w:val="24"/>
                <w:lang w:val="en-GB"/>
              </w:rPr>
              <w:t>Services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 xml:space="preserve">(705) 759-2554,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8"/>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 xml:space="preserve">Describe the basic control and actions of the hypothalamus, pituitary, thyroid and parathyroid, adrenal, pancreatic and male and female </w:t>
            </w:r>
            <w:proofErr w:type="spellStart"/>
            <w:r>
              <w:t>gonadal</w:t>
            </w:r>
            <w:proofErr w:type="spellEnd"/>
            <w:r>
              <w:t xml:space="preserve">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sequence of events in </w:t>
            </w:r>
            <w:proofErr w:type="spellStart"/>
            <w:r w:rsidRPr="00927163">
              <w:rPr>
                <w:rFonts w:cs="Arial"/>
                <w:szCs w:val="22"/>
              </w:rPr>
              <w:t>hemostasis</w:t>
            </w:r>
            <w:proofErr w:type="spellEnd"/>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PN (50% for FH)</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Quizzes (</w:t>
      </w:r>
      <w:proofErr w:type="gramStart"/>
      <w:r w:rsidR="008F01DA">
        <w:rPr>
          <w:sz w:val="24"/>
          <w:lang w:val="en-GB"/>
        </w:rPr>
        <w:t xml:space="preserve">5 </w:t>
      </w:r>
      <w:r>
        <w:rPr>
          <w:sz w:val="24"/>
          <w:lang w:val="en-GB"/>
        </w:rPr>
        <w:t>)</w:t>
      </w:r>
      <w:proofErr w:type="gramEnd"/>
      <w:r w:rsidR="008F01DA">
        <w:rPr>
          <w:sz w:val="24"/>
          <w:lang w:val="en-GB"/>
        </w:rPr>
        <w:tab/>
      </w:r>
      <w:r w:rsidR="008F01DA">
        <w:rPr>
          <w:sz w:val="24"/>
          <w:lang w:val="en-GB"/>
        </w:rPr>
        <w:tab/>
      </w:r>
      <w:r w:rsidR="008F01DA">
        <w:rPr>
          <w:sz w:val="24"/>
          <w:lang w:val="en-GB"/>
        </w:rPr>
        <w:tab/>
      </w:r>
      <w:r w:rsidR="008F01DA">
        <w:rPr>
          <w:sz w:val="24"/>
          <w:lang w:val="en-GB"/>
        </w:rPr>
        <w:tab/>
      </w:r>
      <w:r>
        <w:rPr>
          <w:sz w:val="24"/>
          <w:lang w:val="en-GB"/>
        </w:rPr>
        <w:tab/>
      </w:r>
      <w:r>
        <w:rPr>
          <w:sz w:val="24"/>
          <w:lang w:val="en-GB"/>
        </w:rPr>
        <w:tab/>
        <w:t xml:space="preserve"> </w:t>
      </w:r>
      <w:r w:rsidR="008F01DA">
        <w:rPr>
          <w:sz w:val="24"/>
          <w:lang w:val="en-GB"/>
        </w:rPr>
        <w:t>53</w:t>
      </w:r>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Online quizzes</w:t>
      </w:r>
      <w:r>
        <w:rPr>
          <w:sz w:val="24"/>
          <w:lang w:val="en-GB"/>
        </w:rPr>
        <w:tab/>
      </w:r>
      <w:r>
        <w:rPr>
          <w:sz w:val="24"/>
          <w:lang w:val="en-GB"/>
        </w:rPr>
        <w:tab/>
      </w:r>
      <w:r>
        <w:rPr>
          <w:sz w:val="24"/>
          <w:lang w:val="en-GB"/>
        </w:rPr>
        <w:tab/>
      </w:r>
      <w:r>
        <w:rPr>
          <w:sz w:val="24"/>
          <w:lang w:val="en-GB"/>
        </w:rPr>
        <w:tab/>
      </w:r>
      <w:r>
        <w:rPr>
          <w:sz w:val="24"/>
          <w:lang w:val="en-GB"/>
        </w:rPr>
        <w:tab/>
        <w:t xml:space="preserve"> 10%</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w:t>
      </w:r>
      <w:r>
        <w:rPr>
          <w:sz w:val="24"/>
          <w:lang w:val="en-GB"/>
        </w:rPr>
        <w:tab/>
        <w:t>(multiple choice &amp; diagrams)</w:t>
      </w:r>
      <w:r>
        <w:rPr>
          <w:sz w:val="24"/>
          <w:lang w:val="en-GB"/>
        </w:rPr>
        <w:tab/>
      </w:r>
      <w:r w:rsidRPr="008F01DA">
        <w:rPr>
          <w:sz w:val="24"/>
          <w:lang w:val="en-GB"/>
        </w:rPr>
        <w:t xml:space="preserve"> 35%</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8F01DA" w:rsidRP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sidRPr="008F01DA">
        <w:rPr>
          <w:sz w:val="24"/>
          <w:lang w:val="en-GB"/>
        </w:rPr>
        <w:t>Attend</w:t>
      </w:r>
      <w:r>
        <w:rPr>
          <w:sz w:val="24"/>
          <w:lang w:val="en-GB"/>
        </w:rPr>
        <w:t>a</w:t>
      </w:r>
      <w:r w:rsidRPr="008F01DA">
        <w:rPr>
          <w:sz w:val="24"/>
          <w:lang w:val="en-GB"/>
        </w:rPr>
        <w:t>nce</w:t>
      </w:r>
      <w:r>
        <w:rPr>
          <w:sz w:val="24"/>
          <w:lang w:val="en-GB"/>
        </w:rPr>
        <w:t>/participation/attitude</w:t>
      </w:r>
      <w:r>
        <w:rPr>
          <w:sz w:val="24"/>
          <w:lang w:val="en-GB"/>
        </w:rPr>
        <w:tab/>
      </w:r>
      <w:r>
        <w:rPr>
          <w:sz w:val="24"/>
          <w:lang w:val="en-GB"/>
        </w:rPr>
        <w:tab/>
      </w:r>
      <w:r>
        <w:rPr>
          <w:sz w:val="24"/>
          <w:lang w:val="en-GB"/>
        </w:rPr>
        <w:tab/>
      </w:r>
      <w:r>
        <w:rPr>
          <w:sz w:val="24"/>
          <w:u w:val="single"/>
          <w:lang w:val="en-GB"/>
        </w:rPr>
        <w:t xml:space="preserve">   2</w:t>
      </w:r>
      <w:r w:rsidRPr="008F01DA">
        <w:rPr>
          <w:sz w:val="24"/>
          <w:u w:val="single"/>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t>100%</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ab/>
      </w:r>
    </w:p>
    <w:p w:rsidR="00681361"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t>Lowest test score will be worth 5%, remaining tests worth 12% each.</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 two attempts for each quiz, students must pass (60%) at least one attempt in order to get credit for the quiz.</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Attendance/participation/attitude will be determined in a variety of ways; attendance in class, lab tutorials, and behaviour in class are some examples.</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quizzes for any reason will </w:t>
      </w:r>
      <w:r>
        <w:rPr>
          <w:b/>
          <w:sz w:val="24"/>
          <w:u w:val="single"/>
          <w:lang w:val="en-GB"/>
        </w:rPr>
        <w:t>not</w:t>
      </w:r>
      <w:r>
        <w:rPr>
          <w:sz w:val="24"/>
          <w:lang w:val="en-GB"/>
        </w:rPr>
        <w:t xml:space="preserve"> be able to write them </w:t>
      </w:r>
      <w:r>
        <w:rPr>
          <w:sz w:val="24"/>
          <w:lang w:val="en-GB"/>
        </w:rPr>
        <w:lastRenderedPageBreak/>
        <w:t xml:space="preserve">at any other date. </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635).  Those students who have notified the professor of their absence, according to policy, will be eligible to arrange an opportunity as soon as possible to write the exam at another time.  Those students who </w:t>
      </w:r>
      <w:r w:rsidR="00681361">
        <w:rPr>
          <w:b/>
          <w:sz w:val="24"/>
          <w:u w:val="single"/>
          <w:lang w:val="en-GB"/>
        </w:rPr>
        <w:t>do not notify</w:t>
      </w:r>
      <w:r w:rsidR="00681361">
        <w:rPr>
          <w:sz w:val="24"/>
          <w:lang w:val="en-GB"/>
        </w:rPr>
        <w:t xml:space="preserve"> the professor will receive a zero for that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sidR="00681361">
        <w:rPr>
          <w:sz w:val="24"/>
          <w:lang w:val="en-GB"/>
        </w:rPr>
        <w:t>.</w:t>
      </w:r>
      <w:r w:rsidR="00681361">
        <w:rPr>
          <w:sz w:val="24"/>
          <w:lang w:val="en-GB"/>
        </w:rPr>
        <w:tab/>
        <w:t xml:space="preserve">Students receiving borderline marks (59, 69, 79, </w:t>
      </w:r>
      <w:proofErr w:type="gramStart"/>
      <w:r w:rsidR="00681361">
        <w:rPr>
          <w:sz w:val="24"/>
          <w:lang w:val="en-GB"/>
        </w:rPr>
        <w:t>89</w:t>
      </w:r>
      <w:proofErr w:type="gramEnd"/>
      <w:r w:rsidR="00681361">
        <w:rPr>
          <w:sz w:val="24"/>
          <w:lang w:val="en-GB"/>
        </w:rPr>
        <w:t>) will have their mark advanced to the next category if they have attended at least 80% of the classes.</w:t>
      </w:r>
    </w:p>
    <w:p w:rsidR="00681361" w:rsidRDefault="00681361">
      <w:pPr>
        <w:widowControl w:val="0"/>
        <w:tabs>
          <w:tab w:val="left" w:pos="-1080"/>
          <w:tab w:val="left" w:pos="-720"/>
          <w:tab w:val="left" w:pos="0"/>
          <w:tab w:val="left" w:pos="720"/>
          <w:tab w:val="left" w:pos="1440"/>
          <w:tab w:val="left" w:pos="1800"/>
          <w:tab w:val="left" w:pos="2880"/>
        </w:tabs>
        <w:rPr>
          <w:b/>
          <w:sz w:val="24"/>
          <w:lang w:val="en-GB"/>
        </w:rPr>
      </w:pPr>
    </w:p>
    <w:p w:rsidR="00681361" w:rsidRDefault="00681361" w:rsidP="00ED036A">
      <w:pPr>
        <w:widowControl w:val="0"/>
        <w:numPr>
          <w:ilvl w:val="0"/>
          <w:numId w:val="24"/>
        </w:numPr>
        <w:tabs>
          <w:tab w:val="left" w:pos="-1080"/>
          <w:tab w:val="left" w:pos="-720"/>
          <w:tab w:val="left" w:pos="0"/>
          <w:tab w:val="left" w:pos="720"/>
          <w:tab w:val="left" w:pos="1800"/>
          <w:tab w:val="left" w:pos="2880"/>
        </w:tabs>
        <w:rPr>
          <w:sz w:val="24"/>
          <w:lang w:val="en-GB"/>
        </w:rPr>
      </w:pPr>
      <w:r>
        <w:rPr>
          <w:sz w:val="24"/>
          <w:lang w:val="en-GB"/>
        </w:rPr>
        <w:t>Course Grading Scheme:</w:t>
      </w:r>
    </w:p>
    <w:p w:rsidR="00681361" w:rsidRDefault="00681361">
      <w:pPr>
        <w:widowControl w:val="0"/>
        <w:tabs>
          <w:tab w:val="left" w:pos="-1080"/>
          <w:tab w:val="left" w:pos="-720"/>
          <w:tab w:val="left" w:pos="0"/>
          <w:tab w:val="left" w:pos="720"/>
          <w:tab w:val="left" w:pos="1440"/>
          <w:tab w:val="left" w:pos="1800"/>
          <w:tab w:val="left" w:pos="2880"/>
        </w:tabs>
        <w:ind w:left="720"/>
        <w:rPr>
          <w:sz w:val="24"/>
          <w:lang w:val="en-GB"/>
        </w:rPr>
      </w:pPr>
    </w:p>
    <w:tbl>
      <w:tblPr>
        <w:tblW w:w="0" w:type="auto"/>
        <w:tblLayout w:type="fixed"/>
        <w:tblLook w:val="0000"/>
      </w:tblPr>
      <w:tblGrid>
        <w:gridCol w:w="675"/>
        <w:gridCol w:w="1701"/>
        <w:gridCol w:w="4678"/>
        <w:gridCol w:w="1802"/>
      </w:tblGrid>
      <w:tr w:rsidR="00681361">
        <w:trPr>
          <w:cantSplit/>
        </w:trPr>
        <w:tc>
          <w:tcPr>
            <w:tcW w:w="675" w:type="dxa"/>
          </w:tcPr>
          <w:p w:rsidR="00681361" w:rsidRDefault="00681361">
            <w:pPr>
              <w:pStyle w:val="EnvelopeReturn"/>
            </w:pPr>
          </w:p>
        </w:tc>
        <w:tc>
          <w:tcPr>
            <w:tcW w:w="8181" w:type="dxa"/>
            <w:gridSpan w:val="3"/>
          </w:tcPr>
          <w:p w:rsidR="00681361" w:rsidRDefault="00681361">
            <w:r>
              <w:t>The following semester grades will be assigned to students in post-secondary courses:</w:t>
            </w:r>
          </w:p>
        </w:tc>
      </w:tr>
      <w:tr w:rsidR="00681361">
        <w:tc>
          <w:tcPr>
            <w:tcW w:w="675" w:type="dxa"/>
          </w:tcPr>
          <w:p w:rsidR="00681361" w:rsidRDefault="00681361">
            <w:pPr>
              <w:jc w:val="center"/>
              <w:rPr>
                <w:rFonts w:cs="Arial"/>
              </w:rPr>
            </w:pPr>
          </w:p>
        </w:tc>
        <w:tc>
          <w:tcPr>
            <w:tcW w:w="1701" w:type="dxa"/>
          </w:tcPr>
          <w:p w:rsidR="00681361" w:rsidRDefault="00681361">
            <w:pPr>
              <w:jc w:val="center"/>
              <w:rPr>
                <w:rFonts w:cs="Arial"/>
              </w:rPr>
            </w:pPr>
          </w:p>
          <w:p w:rsidR="00681361" w:rsidRDefault="00681361">
            <w:pPr>
              <w:pStyle w:val="Heading2"/>
              <w:rPr>
                <w:rFonts w:ascii="Arial" w:hAnsi="Arial" w:cs="Arial"/>
                <w:b w:val="0"/>
                <w:u w:val="single"/>
              </w:rPr>
            </w:pPr>
            <w:r>
              <w:rPr>
                <w:rFonts w:ascii="Arial" w:hAnsi="Arial" w:cs="Arial"/>
                <w:b w:val="0"/>
                <w:u w:val="single"/>
              </w:rPr>
              <w:t>Grade</w:t>
            </w:r>
          </w:p>
        </w:tc>
        <w:tc>
          <w:tcPr>
            <w:tcW w:w="4678" w:type="dxa"/>
          </w:tcPr>
          <w:p w:rsidR="00681361" w:rsidRDefault="00681361">
            <w:pPr>
              <w:jc w:val="center"/>
              <w:rPr>
                <w:rFonts w:cs="Arial"/>
              </w:rPr>
            </w:pPr>
          </w:p>
          <w:p w:rsidR="00681361" w:rsidRDefault="00681361">
            <w:pPr>
              <w:pStyle w:val="Heading1"/>
              <w:rPr>
                <w:rFonts w:ascii="Arial" w:hAnsi="Arial" w:cs="Arial"/>
                <w:b w:val="0"/>
              </w:rPr>
            </w:pPr>
            <w:r>
              <w:rPr>
                <w:rFonts w:ascii="Arial" w:hAnsi="Arial" w:cs="Arial"/>
                <w:b w:val="0"/>
              </w:rPr>
              <w:t>Definition</w:t>
            </w:r>
          </w:p>
        </w:tc>
        <w:tc>
          <w:tcPr>
            <w:tcW w:w="1802" w:type="dxa"/>
          </w:tcPr>
          <w:p w:rsidR="00681361" w:rsidRDefault="00681361">
            <w:pPr>
              <w:pStyle w:val="BodyText"/>
              <w:jc w:val="center"/>
              <w:rPr>
                <w:rFonts w:cs="Arial"/>
              </w:rPr>
            </w:pPr>
            <w:r>
              <w:rPr>
                <w:rFonts w:cs="Arial"/>
              </w:rPr>
              <w:t xml:space="preserve">Grade Point </w:t>
            </w:r>
            <w:r>
              <w:rPr>
                <w:rFonts w:cs="Arial"/>
                <w:u w:val="single"/>
              </w:rPr>
              <w:t>Equivalent</w:t>
            </w:r>
          </w:p>
          <w:p w:rsidR="00681361" w:rsidRDefault="00681361">
            <w:pPr>
              <w:jc w:val="center"/>
              <w:rPr>
                <w:rFonts w:cs="Arial"/>
              </w:rPr>
            </w:pPr>
          </w:p>
        </w:tc>
      </w:tr>
      <w:tr w:rsidR="00681361">
        <w:trPr>
          <w:cantSplit/>
        </w:trPr>
        <w:tc>
          <w:tcPr>
            <w:tcW w:w="675" w:type="dxa"/>
          </w:tcPr>
          <w:p w:rsidR="00681361" w:rsidRDefault="00681361">
            <w:pPr>
              <w:rPr>
                <w:rFonts w:cs="Arial"/>
              </w:rPr>
            </w:pPr>
          </w:p>
        </w:tc>
        <w:tc>
          <w:tcPr>
            <w:tcW w:w="1701" w:type="dxa"/>
          </w:tcPr>
          <w:p w:rsidR="00681361" w:rsidRDefault="00681361">
            <w:pPr>
              <w:rPr>
                <w:rFonts w:cs="Arial"/>
              </w:rPr>
            </w:pPr>
            <w:r>
              <w:rPr>
                <w:rFonts w:cs="Arial"/>
              </w:rPr>
              <w:t>A+</w:t>
            </w:r>
          </w:p>
        </w:tc>
        <w:tc>
          <w:tcPr>
            <w:tcW w:w="4678" w:type="dxa"/>
          </w:tcPr>
          <w:p w:rsidR="00681361" w:rsidRDefault="00681361">
            <w:pPr>
              <w:jc w:val="center"/>
              <w:rPr>
                <w:rFonts w:cs="Arial"/>
              </w:rPr>
            </w:pPr>
            <w:r>
              <w:rPr>
                <w:rFonts w:cs="Arial"/>
              </w:rPr>
              <w:t>90 – 100%</w:t>
            </w:r>
          </w:p>
        </w:tc>
        <w:tc>
          <w:tcPr>
            <w:tcW w:w="1802" w:type="dxa"/>
            <w:vMerge w:val="restart"/>
            <w:vAlign w:val="center"/>
          </w:tcPr>
          <w:p w:rsidR="00681361" w:rsidRDefault="00681361">
            <w:pPr>
              <w:jc w:val="center"/>
              <w:rPr>
                <w:rFonts w:cs="Arial"/>
              </w:rPr>
            </w:pPr>
            <w:r>
              <w:rPr>
                <w:rFonts w:cs="Arial"/>
              </w:rPr>
              <w:t>4.00</w:t>
            </w:r>
          </w:p>
        </w:tc>
      </w:tr>
      <w:tr w:rsidR="00681361">
        <w:trPr>
          <w:cantSplit/>
        </w:trPr>
        <w:tc>
          <w:tcPr>
            <w:tcW w:w="675" w:type="dxa"/>
          </w:tcPr>
          <w:p w:rsidR="00681361" w:rsidRDefault="00681361">
            <w:pPr>
              <w:rPr>
                <w:rFonts w:cs="Arial"/>
              </w:rPr>
            </w:pPr>
          </w:p>
        </w:tc>
        <w:tc>
          <w:tcPr>
            <w:tcW w:w="1701" w:type="dxa"/>
          </w:tcPr>
          <w:p w:rsidR="00681361" w:rsidRDefault="00681361">
            <w:pPr>
              <w:rPr>
                <w:rFonts w:cs="Arial"/>
              </w:rPr>
            </w:pPr>
            <w:r>
              <w:rPr>
                <w:rFonts w:cs="Arial"/>
              </w:rPr>
              <w:t>A</w:t>
            </w:r>
          </w:p>
        </w:tc>
        <w:tc>
          <w:tcPr>
            <w:tcW w:w="4678" w:type="dxa"/>
          </w:tcPr>
          <w:p w:rsidR="00681361" w:rsidRDefault="00681361">
            <w:pPr>
              <w:jc w:val="center"/>
              <w:rPr>
                <w:rFonts w:cs="Arial"/>
              </w:rPr>
            </w:pPr>
            <w:r>
              <w:rPr>
                <w:rFonts w:cs="Arial"/>
              </w:rPr>
              <w:t>80 – 89%</w:t>
            </w:r>
          </w:p>
        </w:tc>
        <w:tc>
          <w:tcPr>
            <w:tcW w:w="1802" w:type="dxa"/>
            <w:vMerge/>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B</w:t>
            </w:r>
          </w:p>
        </w:tc>
        <w:tc>
          <w:tcPr>
            <w:tcW w:w="4678" w:type="dxa"/>
          </w:tcPr>
          <w:p w:rsidR="00681361" w:rsidRDefault="00681361">
            <w:pPr>
              <w:jc w:val="center"/>
              <w:rPr>
                <w:rFonts w:cs="Arial"/>
              </w:rPr>
            </w:pPr>
            <w:r>
              <w:rPr>
                <w:rFonts w:cs="Arial"/>
              </w:rPr>
              <w:t>70 - 79%</w:t>
            </w:r>
          </w:p>
        </w:tc>
        <w:tc>
          <w:tcPr>
            <w:tcW w:w="1802" w:type="dxa"/>
          </w:tcPr>
          <w:p w:rsidR="00681361" w:rsidRDefault="00681361">
            <w:pPr>
              <w:jc w:val="center"/>
              <w:rPr>
                <w:rFonts w:cs="Arial"/>
              </w:rPr>
            </w:pPr>
            <w:r>
              <w:rPr>
                <w:rFonts w:cs="Arial"/>
              </w:rPr>
              <w:t>3.00</w:t>
            </w: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C</w:t>
            </w:r>
          </w:p>
        </w:tc>
        <w:tc>
          <w:tcPr>
            <w:tcW w:w="4678" w:type="dxa"/>
          </w:tcPr>
          <w:p w:rsidR="00681361" w:rsidRDefault="00681361">
            <w:pPr>
              <w:jc w:val="center"/>
              <w:rPr>
                <w:rFonts w:cs="Arial"/>
              </w:rPr>
            </w:pPr>
            <w:r>
              <w:rPr>
                <w:rFonts w:cs="Arial"/>
              </w:rPr>
              <w:t>60 - 69%</w:t>
            </w:r>
          </w:p>
        </w:tc>
        <w:tc>
          <w:tcPr>
            <w:tcW w:w="1802" w:type="dxa"/>
          </w:tcPr>
          <w:p w:rsidR="00681361" w:rsidRDefault="00681361">
            <w:pPr>
              <w:jc w:val="center"/>
              <w:rPr>
                <w:rFonts w:cs="Arial"/>
              </w:rPr>
            </w:pPr>
            <w:r>
              <w:rPr>
                <w:rFonts w:cs="Arial"/>
              </w:rPr>
              <w:t>2.00</w:t>
            </w: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D</w:t>
            </w:r>
          </w:p>
        </w:tc>
        <w:tc>
          <w:tcPr>
            <w:tcW w:w="4678" w:type="dxa"/>
          </w:tcPr>
          <w:p w:rsidR="00681361" w:rsidRDefault="00681361">
            <w:pPr>
              <w:jc w:val="center"/>
              <w:rPr>
                <w:rFonts w:cs="Arial"/>
              </w:rPr>
            </w:pPr>
            <w:r>
              <w:rPr>
                <w:rFonts w:cs="Arial"/>
              </w:rPr>
              <w:t>50 – 59%</w:t>
            </w:r>
          </w:p>
        </w:tc>
        <w:tc>
          <w:tcPr>
            <w:tcW w:w="1802" w:type="dxa"/>
          </w:tcPr>
          <w:p w:rsidR="00681361" w:rsidRDefault="00681361">
            <w:pPr>
              <w:jc w:val="center"/>
              <w:rPr>
                <w:rFonts w:cs="Arial"/>
              </w:rPr>
            </w:pPr>
            <w:r>
              <w:rPr>
                <w:rFonts w:cs="Arial"/>
              </w:rPr>
              <w:t>1.00</w:t>
            </w: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F (Fail)</w:t>
            </w:r>
          </w:p>
        </w:tc>
        <w:tc>
          <w:tcPr>
            <w:tcW w:w="4678" w:type="dxa"/>
          </w:tcPr>
          <w:p w:rsidR="00681361" w:rsidRDefault="00681361">
            <w:pPr>
              <w:jc w:val="center"/>
              <w:rPr>
                <w:rFonts w:cs="Arial"/>
              </w:rPr>
            </w:pPr>
            <w:r>
              <w:rPr>
                <w:rFonts w:cs="Arial"/>
              </w:rPr>
              <w:t>49% and below</w:t>
            </w:r>
          </w:p>
        </w:tc>
        <w:tc>
          <w:tcPr>
            <w:tcW w:w="1802" w:type="dxa"/>
          </w:tcPr>
          <w:p w:rsidR="00681361" w:rsidRDefault="00681361">
            <w:pPr>
              <w:jc w:val="center"/>
              <w:rPr>
                <w:rFonts w:cs="Arial"/>
              </w:rPr>
            </w:pPr>
            <w:r>
              <w:rPr>
                <w:rFonts w:cs="Arial"/>
              </w:rPr>
              <w:t>0.00</w:t>
            </w:r>
          </w:p>
        </w:tc>
      </w:tr>
      <w:tr w:rsidR="00681361">
        <w:tc>
          <w:tcPr>
            <w:tcW w:w="675" w:type="dxa"/>
          </w:tcPr>
          <w:p w:rsidR="00681361" w:rsidRDefault="00681361">
            <w:pPr>
              <w:rPr>
                <w:rFonts w:cs="Arial"/>
              </w:rPr>
            </w:pPr>
          </w:p>
        </w:tc>
        <w:tc>
          <w:tcPr>
            <w:tcW w:w="1701" w:type="dxa"/>
          </w:tcPr>
          <w:p w:rsidR="00681361" w:rsidRDefault="00681361">
            <w:pPr>
              <w:rPr>
                <w:rFonts w:cs="Arial"/>
              </w:rPr>
            </w:pPr>
          </w:p>
        </w:tc>
        <w:tc>
          <w:tcPr>
            <w:tcW w:w="4678" w:type="dxa"/>
          </w:tcPr>
          <w:p w:rsidR="00681361" w:rsidRDefault="00681361">
            <w:pPr>
              <w:rPr>
                <w:rFonts w:cs="Arial"/>
              </w:rPr>
            </w:pP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CR (Credit)</w:t>
            </w:r>
          </w:p>
        </w:tc>
        <w:tc>
          <w:tcPr>
            <w:tcW w:w="4678" w:type="dxa"/>
          </w:tcPr>
          <w:p w:rsidR="00681361" w:rsidRDefault="00681361">
            <w:pPr>
              <w:rPr>
                <w:rFonts w:cs="Arial"/>
              </w:rPr>
            </w:pPr>
            <w:r>
              <w:rPr>
                <w:rFonts w:cs="Arial"/>
              </w:rPr>
              <w:t>Credit for diploma requirements has been awarded.</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S</w:t>
            </w:r>
          </w:p>
        </w:tc>
        <w:tc>
          <w:tcPr>
            <w:tcW w:w="4678" w:type="dxa"/>
          </w:tcPr>
          <w:p w:rsidR="00681361" w:rsidRDefault="00681361">
            <w:pPr>
              <w:rPr>
                <w:rFonts w:cs="Arial"/>
              </w:rPr>
            </w:pPr>
            <w:r>
              <w:rPr>
                <w:rFonts w:cs="Arial"/>
              </w:rPr>
              <w:t>Satisfactory achievement in field /clinical placement or non-graded subject area.</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U</w:t>
            </w:r>
          </w:p>
        </w:tc>
        <w:tc>
          <w:tcPr>
            <w:tcW w:w="4678" w:type="dxa"/>
          </w:tcPr>
          <w:p w:rsidR="00681361" w:rsidRDefault="00681361">
            <w:pPr>
              <w:rPr>
                <w:rFonts w:cs="Arial"/>
              </w:rPr>
            </w:pPr>
            <w:r>
              <w:rPr>
                <w:rFonts w:cs="Arial"/>
              </w:rPr>
              <w:t>Unsatisfactory achievement in field/clinical placement or non-graded subject area.</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X</w:t>
            </w:r>
          </w:p>
        </w:tc>
        <w:tc>
          <w:tcPr>
            <w:tcW w:w="4678" w:type="dxa"/>
          </w:tcPr>
          <w:p w:rsidR="00681361" w:rsidRDefault="00681361">
            <w:pPr>
              <w:rPr>
                <w:rFonts w:cs="Arial"/>
              </w:rPr>
            </w:pPr>
            <w:r>
              <w:rPr>
                <w:rFonts w:cs="Arial"/>
              </w:rPr>
              <w:t>A temporary grade limited to situations with extenuating circumstances giving a student additional time to complete the requirements for a course.</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NR</w:t>
            </w:r>
          </w:p>
        </w:tc>
        <w:tc>
          <w:tcPr>
            <w:tcW w:w="4678" w:type="dxa"/>
          </w:tcPr>
          <w:p w:rsidR="00681361" w:rsidRDefault="00681361">
            <w:pPr>
              <w:rPr>
                <w:rFonts w:cs="Arial"/>
              </w:rPr>
            </w:pPr>
            <w:r>
              <w:rPr>
                <w:rFonts w:cs="Arial"/>
              </w:rPr>
              <w:t xml:space="preserve">Grade not reported to Registrar's office.  </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r>
              <w:rPr>
                <w:rFonts w:cs="Arial"/>
              </w:rPr>
              <w:t>W</w:t>
            </w:r>
          </w:p>
        </w:tc>
        <w:tc>
          <w:tcPr>
            <w:tcW w:w="4678" w:type="dxa"/>
          </w:tcPr>
          <w:p w:rsidR="00681361" w:rsidRDefault="00681361">
            <w:pPr>
              <w:rPr>
                <w:rFonts w:cs="Arial"/>
              </w:rPr>
            </w:pPr>
            <w:r>
              <w:rPr>
                <w:rFonts w:cs="Arial"/>
              </w:rPr>
              <w:t>Student has withdrawn from the course without academic penalty.</w:t>
            </w:r>
          </w:p>
        </w:tc>
        <w:tc>
          <w:tcPr>
            <w:tcW w:w="1802" w:type="dxa"/>
          </w:tcPr>
          <w:p w:rsidR="00681361" w:rsidRDefault="00681361">
            <w:pPr>
              <w:jc w:val="center"/>
              <w:rPr>
                <w:rFonts w:cs="Arial"/>
              </w:rPr>
            </w:pPr>
          </w:p>
        </w:tc>
      </w:tr>
      <w:tr w:rsidR="00681361">
        <w:tc>
          <w:tcPr>
            <w:tcW w:w="675" w:type="dxa"/>
          </w:tcPr>
          <w:p w:rsidR="00681361" w:rsidRDefault="00681361">
            <w:pPr>
              <w:rPr>
                <w:rFonts w:cs="Arial"/>
              </w:rPr>
            </w:pPr>
          </w:p>
        </w:tc>
        <w:tc>
          <w:tcPr>
            <w:tcW w:w="1701" w:type="dxa"/>
          </w:tcPr>
          <w:p w:rsidR="00681361" w:rsidRDefault="00681361">
            <w:pPr>
              <w:rPr>
                <w:rFonts w:cs="Arial"/>
              </w:rPr>
            </w:pPr>
          </w:p>
        </w:tc>
        <w:tc>
          <w:tcPr>
            <w:tcW w:w="4678" w:type="dxa"/>
          </w:tcPr>
          <w:p w:rsidR="00681361" w:rsidRDefault="00681361">
            <w:pPr>
              <w:rPr>
                <w:rFonts w:cs="Arial"/>
              </w:rPr>
            </w:pPr>
          </w:p>
        </w:tc>
        <w:tc>
          <w:tcPr>
            <w:tcW w:w="1802" w:type="dxa"/>
          </w:tcPr>
          <w:p w:rsidR="00681361" w:rsidRDefault="00681361">
            <w:pPr>
              <w:jc w:val="center"/>
              <w:rPr>
                <w:rFonts w:cs="Arial"/>
              </w:rPr>
            </w:pPr>
          </w:p>
        </w:tc>
      </w:tr>
      <w:tr w:rsidR="00681361">
        <w:trPr>
          <w:cantSplit/>
        </w:trPr>
        <w:tc>
          <w:tcPr>
            <w:tcW w:w="675" w:type="dxa"/>
          </w:tcPr>
          <w:p w:rsidR="00681361" w:rsidRDefault="00681361">
            <w:pPr>
              <w:rPr>
                <w:rFonts w:cs="Arial"/>
              </w:rPr>
            </w:pPr>
          </w:p>
        </w:tc>
        <w:tc>
          <w:tcPr>
            <w:tcW w:w="8181" w:type="dxa"/>
            <w:gridSpan w:val="3"/>
          </w:tcPr>
          <w:p w:rsidR="00681361" w:rsidRDefault="00681361">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81361" w:rsidRDefault="00681361">
            <w:pPr>
              <w:rPr>
                <w:rFonts w:cs="Arial"/>
              </w:rPr>
            </w:pPr>
          </w:p>
          <w:p w:rsidR="00681361" w:rsidRDefault="00681361">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81361" w:rsidRDefault="00681361"/>
    <w:p w:rsidR="00681361" w:rsidRDefault="00681361"/>
    <w:p w:rsidR="00C12BDC" w:rsidRDefault="00C12BDC">
      <w:pPr>
        <w:widowControl w:val="0"/>
        <w:tabs>
          <w:tab w:val="left" w:pos="-1080"/>
          <w:tab w:val="left" w:pos="-720"/>
          <w:tab w:val="left" w:pos="0"/>
          <w:tab w:val="left" w:pos="720"/>
          <w:tab w:val="left" w:pos="1440"/>
          <w:tab w:val="left" w:pos="1800"/>
          <w:tab w:val="left" w:pos="2880"/>
        </w:tabs>
        <w:rPr>
          <w:b/>
          <w:sz w:val="24"/>
          <w:lang w:val="en-GB"/>
        </w:rPr>
      </w:pPr>
    </w:p>
    <w:p w:rsidR="00681361" w:rsidRDefault="00681361">
      <w:pPr>
        <w:widowControl w:val="0"/>
        <w:tabs>
          <w:tab w:val="left" w:pos="-1080"/>
          <w:tab w:val="left" w:pos="-720"/>
          <w:tab w:val="left" w:pos="0"/>
          <w:tab w:val="left" w:pos="720"/>
          <w:tab w:val="left" w:pos="1440"/>
          <w:tab w:val="left" w:pos="1800"/>
          <w:tab w:val="left" w:pos="2880"/>
        </w:tabs>
        <w:rPr>
          <w:b/>
          <w:sz w:val="24"/>
          <w:lang w:val="en-GB"/>
        </w:rPr>
      </w:pPr>
      <w:r>
        <w:rPr>
          <w:b/>
          <w:sz w:val="24"/>
          <w:lang w:val="en-GB"/>
        </w:rPr>
        <w:t>VI.</w:t>
      </w:r>
      <w:r>
        <w:rPr>
          <w:b/>
          <w:sz w:val="24"/>
          <w:lang w:val="en-GB"/>
        </w:rPr>
        <w:tab/>
        <w:t>SPECIAL NOTES:</w:t>
      </w:r>
    </w:p>
    <w:tbl>
      <w:tblPr>
        <w:tblW w:w="0" w:type="auto"/>
        <w:tblLayout w:type="fixed"/>
        <w:tblLook w:val="0000"/>
      </w:tblPr>
      <w:tblGrid>
        <w:gridCol w:w="675"/>
        <w:gridCol w:w="8793"/>
      </w:tblGrid>
      <w:tr w:rsidR="00681361">
        <w:trPr>
          <w:cantSplit/>
        </w:trPr>
        <w:tc>
          <w:tcPr>
            <w:tcW w:w="675" w:type="dxa"/>
          </w:tcPr>
          <w:p w:rsidR="00681361" w:rsidRDefault="00681361">
            <w:pPr>
              <w:rPr>
                <w:sz w:val="24"/>
              </w:rPr>
            </w:pPr>
          </w:p>
        </w:tc>
        <w:tc>
          <w:tcPr>
            <w:tcW w:w="8793" w:type="dxa"/>
          </w:tcPr>
          <w:p w:rsidR="00681361" w:rsidRDefault="00681361">
            <w:pPr>
              <w:rPr>
                <w:sz w:val="24"/>
                <w:u w:val="single"/>
              </w:rPr>
            </w:pPr>
          </w:p>
          <w:p w:rsidR="00681361" w:rsidRDefault="00C12BDC">
            <w:pPr>
              <w:rPr>
                <w:sz w:val="24"/>
              </w:rPr>
            </w:pPr>
            <w:r>
              <w:rPr>
                <w:sz w:val="24"/>
                <w:u w:val="single"/>
              </w:rPr>
              <w:t>Disability Services</w:t>
            </w:r>
            <w:r w:rsidR="00681361">
              <w:rPr>
                <w:sz w:val="24"/>
              </w:rPr>
              <w:t>:</w:t>
            </w:r>
          </w:p>
          <w:p w:rsidR="00681361" w:rsidRDefault="00681361">
            <w:pPr>
              <w:rPr>
                <w:sz w:val="24"/>
              </w:rPr>
            </w:pPr>
            <w:r>
              <w:rPr>
                <w:sz w:val="24"/>
              </w:rPr>
              <w:t xml:space="preserve">If you are a student with special needs (e.g. physical limitations, visual impairments, hearing impairments, or learning disabilities), you are encouraged to discuss required accommodations with your instructor and/or the </w:t>
            </w:r>
            <w:r w:rsidR="00C12BDC">
              <w:rPr>
                <w:sz w:val="24"/>
              </w:rPr>
              <w:t>Disability Services</w:t>
            </w:r>
            <w:r>
              <w:rPr>
                <w:sz w:val="24"/>
              </w:rPr>
              <w:t xml:space="preserve"> office.  Visit the Special Needs office, Room E1101, so that support services can be arranged for you.</w:t>
            </w:r>
          </w:p>
          <w:p w:rsidR="00681361" w:rsidRDefault="00681361">
            <w:pPr>
              <w:rPr>
                <w:sz w:val="24"/>
              </w:rPr>
            </w:pPr>
          </w:p>
        </w:tc>
      </w:tr>
      <w:tr w:rsidR="00681361">
        <w:trPr>
          <w:cantSplit/>
        </w:trPr>
        <w:tc>
          <w:tcPr>
            <w:tcW w:w="675" w:type="dxa"/>
          </w:tcPr>
          <w:p w:rsidR="00681361" w:rsidRDefault="00681361">
            <w:pPr>
              <w:rPr>
                <w:sz w:val="24"/>
              </w:rPr>
            </w:pPr>
          </w:p>
        </w:tc>
        <w:tc>
          <w:tcPr>
            <w:tcW w:w="8793" w:type="dxa"/>
          </w:tcPr>
          <w:p w:rsidR="00681361" w:rsidRDefault="00681361">
            <w:pPr>
              <w:rPr>
                <w:sz w:val="24"/>
              </w:rPr>
            </w:pPr>
            <w:r>
              <w:rPr>
                <w:sz w:val="24"/>
                <w:u w:val="single"/>
              </w:rPr>
              <w:t>Retention of course outlines</w:t>
            </w:r>
            <w:r>
              <w:rPr>
                <w:sz w:val="24"/>
              </w:rPr>
              <w:t>:</w:t>
            </w:r>
          </w:p>
          <w:p w:rsidR="00681361" w:rsidRDefault="00681361">
            <w:pPr>
              <w:pStyle w:val="BodyText"/>
            </w:pPr>
            <w:r>
              <w:t>It is the responsibility of the student to retain all course outlines for possible future use in acquiring advanced standing at other postsecondary institutions.</w:t>
            </w:r>
          </w:p>
          <w:p w:rsidR="00681361" w:rsidRDefault="00681361">
            <w:pPr>
              <w:rPr>
                <w:sz w:val="24"/>
              </w:rPr>
            </w:pPr>
          </w:p>
        </w:tc>
      </w:tr>
      <w:tr w:rsidR="00681361">
        <w:trPr>
          <w:cantSplit/>
        </w:trPr>
        <w:tc>
          <w:tcPr>
            <w:tcW w:w="675" w:type="dxa"/>
          </w:tcPr>
          <w:p w:rsidR="00681361" w:rsidRDefault="00681361">
            <w:pPr>
              <w:rPr>
                <w:sz w:val="24"/>
              </w:rPr>
            </w:pPr>
          </w:p>
        </w:tc>
        <w:tc>
          <w:tcPr>
            <w:tcW w:w="8793" w:type="dxa"/>
          </w:tcPr>
          <w:p w:rsidR="00681361" w:rsidRDefault="00681361">
            <w:pPr>
              <w:rPr>
                <w:sz w:val="24"/>
              </w:rPr>
            </w:pPr>
            <w:r>
              <w:rPr>
                <w:sz w:val="24"/>
                <w:u w:val="single"/>
              </w:rPr>
              <w:t>Plagiarism</w:t>
            </w:r>
            <w:r>
              <w:rPr>
                <w:sz w:val="24"/>
              </w:rPr>
              <w:t>:</w:t>
            </w:r>
          </w:p>
          <w:p w:rsidR="00681361" w:rsidRDefault="00681361">
            <w:pPr>
              <w:rPr>
                <w:sz w:val="24"/>
              </w:rPr>
            </w:pPr>
            <w:r>
              <w:rPr>
                <w:sz w:val="24"/>
              </w:rPr>
              <w:t xml:space="preserve">Students should refer to the definition of “academic dishonesty” in </w:t>
            </w:r>
            <w:r w:rsidR="00ED0645">
              <w:rPr>
                <w:sz w:val="24"/>
              </w:rPr>
              <w:t xml:space="preserve">the </w:t>
            </w:r>
            <w:r>
              <w:rPr>
                <w:i/>
                <w:sz w:val="24"/>
              </w:rPr>
              <w:t>Student</w:t>
            </w:r>
            <w:r w:rsidR="00ED0645">
              <w:rPr>
                <w:i/>
                <w:sz w:val="24"/>
              </w:rPr>
              <w:t xml:space="preserve"> Code of Conduct</w:t>
            </w:r>
            <w:r>
              <w:rPr>
                <w:sz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81361" w:rsidRDefault="00681361">
            <w:pPr>
              <w:rPr>
                <w:sz w:val="24"/>
              </w:rPr>
            </w:pPr>
          </w:p>
        </w:tc>
      </w:tr>
      <w:tr w:rsidR="00681361">
        <w:trPr>
          <w:cantSplit/>
        </w:trPr>
        <w:tc>
          <w:tcPr>
            <w:tcW w:w="675" w:type="dxa"/>
          </w:tcPr>
          <w:p w:rsidR="00681361" w:rsidRDefault="00681361">
            <w:pPr>
              <w:rPr>
                <w:sz w:val="24"/>
              </w:rPr>
            </w:pPr>
          </w:p>
        </w:tc>
        <w:tc>
          <w:tcPr>
            <w:tcW w:w="8793" w:type="dxa"/>
          </w:tcPr>
          <w:p w:rsidR="00681361" w:rsidRDefault="00681361">
            <w:pPr>
              <w:rPr>
                <w:sz w:val="24"/>
              </w:rPr>
            </w:pPr>
            <w:r>
              <w:rPr>
                <w:sz w:val="24"/>
                <w:u w:val="single"/>
              </w:rPr>
              <w:t>Course outline amendments</w:t>
            </w:r>
            <w:r>
              <w:rPr>
                <w:sz w:val="24"/>
              </w:rPr>
              <w:t>:</w:t>
            </w:r>
          </w:p>
          <w:p w:rsidR="00681361" w:rsidRDefault="00681361">
            <w:pPr>
              <w:rPr>
                <w:sz w:val="24"/>
              </w:rPr>
            </w:pPr>
            <w:r>
              <w:rPr>
                <w:sz w:val="24"/>
              </w:rPr>
              <w:t>The Professor reserves the right to change the information contained in this course outline depending on the needs of the learner and the availability of resources.</w:t>
            </w:r>
          </w:p>
          <w:p w:rsidR="00681361" w:rsidRDefault="00681361">
            <w:pPr>
              <w:rPr>
                <w:sz w:val="24"/>
              </w:rPr>
            </w:pPr>
          </w:p>
        </w:tc>
      </w:tr>
      <w:tr w:rsidR="00681361">
        <w:trPr>
          <w:cantSplit/>
        </w:trPr>
        <w:tc>
          <w:tcPr>
            <w:tcW w:w="675" w:type="dxa"/>
          </w:tcPr>
          <w:p w:rsidR="00681361" w:rsidRDefault="00681361">
            <w:pPr>
              <w:rPr>
                <w:sz w:val="24"/>
              </w:rPr>
            </w:pPr>
          </w:p>
        </w:tc>
        <w:tc>
          <w:tcPr>
            <w:tcW w:w="8793" w:type="dxa"/>
          </w:tcPr>
          <w:p w:rsidR="00681361" w:rsidRDefault="00681361">
            <w:pPr>
              <w:rPr>
                <w:sz w:val="24"/>
              </w:rPr>
            </w:pPr>
            <w:r>
              <w:rPr>
                <w:sz w:val="24"/>
              </w:rPr>
              <w:t>Substitute course information is available in the Registrar's office.</w:t>
            </w:r>
          </w:p>
          <w:p w:rsidR="00681361" w:rsidRDefault="00681361">
            <w:pPr>
              <w:rPr>
                <w:sz w:val="24"/>
              </w:rPr>
            </w:pPr>
          </w:p>
          <w:p w:rsidR="00681361" w:rsidRDefault="00681361">
            <w:pPr>
              <w:pStyle w:val="Heading3"/>
              <w:rPr>
                <w:b w:val="0"/>
                <w:i w:val="0"/>
              </w:rPr>
            </w:pPr>
            <w:r>
              <w:rPr>
                <w:b w:val="0"/>
                <w:i w:val="0"/>
              </w:rPr>
              <w:t>Attendance</w:t>
            </w:r>
          </w:p>
          <w:p w:rsidR="00681361" w:rsidRDefault="00681361">
            <w:pPr>
              <w:widowControl w:val="0"/>
              <w:tabs>
                <w:tab w:val="left" w:pos="-1080"/>
                <w:tab w:val="left" w:pos="-720"/>
                <w:tab w:val="left" w:pos="0"/>
                <w:tab w:val="left" w:pos="225"/>
                <w:tab w:val="left" w:pos="900"/>
                <w:tab w:val="left" w:pos="2160"/>
              </w:tabs>
              <w:ind w:left="45"/>
              <w:rPr>
                <w:sz w:val="24"/>
                <w:lang w:val="en-GB"/>
              </w:rPr>
            </w:pPr>
            <w:r>
              <w:rPr>
                <w:sz w:val="24"/>
                <w:lang w:val="en-GB"/>
              </w:rPr>
              <w:t>Students are expected to attend all classes.   Various handouts may be given out during class and students are responsible for keeping up with the material missed.  The easiest way to do this is to attend classes.</w:t>
            </w:r>
          </w:p>
          <w:p w:rsidR="00681361" w:rsidRDefault="00681361">
            <w:pPr>
              <w:rPr>
                <w:sz w:val="24"/>
              </w:rPr>
            </w:pPr>
          </w:p>
        </w:tc>
      </w:tr>
    </w:tbl>
    <w:p w:rsidR="00681361" w:rsidRDefault="00681361">
      <w:pPr>
        <w:rPr>
          <w:sz w:val="24"/>
        </w:rPr>
      </w:pPr>
    </w:p>
    <w:tbl>
      <w:tblPr>
        <w:tblW w:w="0" w:type="auto"/>
        <w:tblLayout w:type="fixed"/>
        <w:tblLook w:val="0000"/>
      </w:tblPr>
      <w:tblGrid>
        <w:gridCol w:w="675"/>
        <w:gridCol w:w="8793"/>
      </w:tblGrid>
      <w:tr w:rsidR="00681361">
        <w:trPr>
          <w:cantSplit/>
        </w:trPr>
        <w:tc>
          <w:tcPr>
            <w:tcW w:w="675" w:type="dxa"/>
          </w:tcPr>
          <w:p w:rsidR="00681361" w:rsidRDefault="00681361">
            <w:pPr>
              <w:rPr>
                <w:b/>
                <w:sz w:val="24"/>
              </w:rPr>
            </w:pPr>
            <w:r>
              <w:rPr>
                <w:b/>
                <w:sz w:val="24"/>
              </w:rPr>
              <w:t>VII.</w:t>
            </w:r>
          </w:p>
        </w:tc>
        <w:tc>
          <w:tcPr>
            <w:tcW w:w="8793" w:type="dxa"/>
          </w:tcPr>
          <w:p w:rsidR="00681361" w:rsidRDefault="00681361">
            <w:pPr>
              <w:rPr>
                <w:b/>
                <w:sz w:val="24"/>
              </w:rPr>
            </w:pPr>
            <w:r>
              <w:rPr>
                <w:b/>
                <w:sz w:val="24"/>
              </w:rPr>
              <w:t>PRIOR LEARNING ASSESSMENT:</w:t>
            </w:r>
          </w:p>
          <w:p w:rsidR="00681361" w:rsidRDefault="00681361">
            <w:pPr>
              <w:rPr>
                <w:sz w:val="24"/>
              </w:rPr>
            </w:pPr>
          </w:p>
          <w:p w:rsidR="00C12BDC" w:rsidRPr="00C12BDC" w:rsidRDefault="00C12BDC" w:rsidP="00C12BDC">
            <w:pPr>
              <w:rPr>
                <w:sz w:val="24"/>
                <w:szCs w:val="24"/>
              </w:rPr>
            </w:pPr>
            <w:r w:rsidRPr="00C12BDC">
              <w:rPr>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C12BDC" w:rsidRPr="00C12BDC" w:rsidRDefault="00C12BDC" w:rsidP="00C12BDC">
            <w:pPr>
              <w:rPr>
                <w:sz w:val="24"/>
                <w:szCs w:val="24"/>
              </w:rPr>
            </w:pPr>
          </w:p>
          <w:p w:rsidR="00C12BDC" w:rsidRDefault="00C12BDC" w:rsidP="00C12BDC">
            <w:pPr>
              <w:rPr>
                <w:sz w:val="24"/>
              </w:rPr>
            </w:pPr>
            <w:r w:rsidRPr="00C12BDC">
              <w:rPr>
                <w:sz w:val="24"/>
                <w:szCs w:val="24"/>
              </w:rPr>
              <w:t>Credit for prior learning will also be given upon successful completion of a challenge exam or portfolio.</w:t>
            </w:r>
          </w:p>
        </w:tc>
      </w:tr>
    </w:tbl>
    <w:p w:rsidR="00681361" w:rsidRDefault="00681361">
      <w:pPr>
        <w:pStyle w:val="EnvelopeReturn"/>
      </w:pPr>
    </w:p>
    <w:sectPr w:rsidR="00681361" w:rsidSect="00694E5E">
      <w:headerReference w:type="default" r:id="rId9"/>
      <w:pgSz w:w="12240" w:h="15840"/>
      <w:pgMar w:top="1440" w:right="1440" w:bottom="5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69" w:rsidRDefault="00FA1169">
      <w:r>
        <w:separator/>
      </w:r>
    </w:p>
  </w:endnote>
  <w:endnote w:type="continuationSeparator" w:id="1">
    <w:p w:rsidR="00FA1169" w:rsidRDefault="00FA1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69" w:rsidRDefault="00FA1169">
      <w:r>
        <w:separator/>
      </w:r>
    </w:p>
  </w:footnote>
  <w:footnote w:type="continuationSeparator" w:id="1">
    <w:p w:rsidR="00FA1169" w:rsidRDefault="00FA1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3A" w:rsidRDefault="00694E5E">
    <w:pPr>
      <w:pStyle w:val="Header"/>
      <w:framePr w:wrap="around" w:vAnchor="text" w:hAnchor="margin" w:xAlign="center" w:y="1"/>
      <w:rPr>
        <w:rStyle w:val="PageNumber"/>
      </w:rPr>
    </w:pPr>
    <w:r>
      <w:rPr>
        <w:rStyle w:val="PageNumber"/>
      </w:rPr>
      <w:fldChar w:fldCharType="begin"/>
    </w:r>
    <w:r w:rsidR="0084723A">
      <w:rPr>
        <w:rStyle w:val="PageNumber"/>
      </w:rPr>
      <w:instrText xml:space="preserve">PAGE  </w:instrText>
    </w:r>
    <w:r>
      <w:rPr>
        <w:rStyle w:val="PageNumber"/>
      </w:rPr>
      <w:fldChar w:fldCharType="separate"/>
    </w:r>
    <w:r w:rsidR="0084723A">
      <w:rPr>
        <w:rStyle w:val="PageNumber"/>
        <w:noProof/>
      </w:rPr>
      <w:t>2</w:t>
    </w:r>
    <w:r>
      <w:rPr>
        <w:rStyle w:val="PageNumber"/>
      </w:rPr>
      <w:fldChar w:fldCharType="end"/>
    </w:r>
  </w:p>
  <w:p w:rsidR="0084723A" w:rsidRDefault="00847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3A" w:rsidRDefault="00694E5E">
    <w:pPr>
      <w:pStyle w:val="Header"/>
      <w:framePr w:wrap="around" w:vAnchor="text" w:hAnchor="margin" w:xAlign="center" w:y="1"/>
      <w:rPr>
        <w:rStyle w:val="PageNumber"/>
      </w:rPr>
    </w:pPr>
    <w:r>
      <w:rPr>
        <w:rStyle w:val="PageNumber"/>
      </w:rPr>
      <w:fldChar w:fldCharType="begin"/>
    </w:r>
    <w:r w:rsidR="0084723A">
      <w:rPr>
        <w:rStyle w:val="PageNumber"/>
      </w:rPr>
      <w:instrText xml:space="preserve">PAGE  </w:instrText>
    </w:r>
    <w:r>
      <w:rPr>
        <w:rStyle w:val="PageNumber"/>
      </w:rPr>
      <w:fldChar w:fldCharType="separate"/>
    </w:r>
    <w:r w:rsidR="002E2925">
      <w:rPr>
        <w:rStyle w:val="PageNumber"/>
        <w:noProof/>
      </w:rPr>
      <w:t>6</w:t>
    </w:r>
    <w:r>
      <w:rPr>
        <w:rStyle w:val="PageNumber"/>
      </w:rPr>
      <w:fldChar w:fldCharType="end"/>
    </w:r>
  </w:p>
  <w:tbl>
    <w:tblPr>
      <w:tblW w:w="0" w:type="auto"/>
      <w:tblLayout w:type="fixed"/>
      <w:tblLook w:val="0000"/>
    </w:tblPr>
    <w:tblGrid>
      <w:gridCol w:w="3794"/>
      <w:gridCol w:w="1134"/>
      <w:gridCol w:w="4540"/>
    </w:tblGrid>
    <w:tr w:rsidR="0084723A">
      <w:tc>
        <w:tcPr>
          <w:tcW w:w="3794" w:type="dxa"/>
          <w:tcBorders>
            <w:bottom w:val="single" w:sz="4" w:space="0" w:color="auto"/>
          </w:tcBorders>
        </w:tcPr>
        <w:p w:rsidR="0084723A" w:rsidRDefault="0084723A">
          <w:pPr>
            <w:rPr>
              <w:b/>
              <w:bCs/>
              <w:snapToGrid w:val="0"/>
            </w:rPr>
          </w:pPr>
          <w:r>
            <w:rPr>
              <w:b/>
              <w:bCs/>
              <w:snapToGrid w:val="0"/>
            </w:rPr>
            <w:t>Anatomy &amp; Physiology II</w:t>
          </w:r>
        </w:p>
      </w:tc>
      <w:tc>
        <w:tcPr>
          <w:tcW w:w="1134" w:type="dxa"/>
          <w:tcBorders>
            <w:bottom w:val="single" w:sz="4" w:space="0" w:color="auto"/>
          </w:tcBorders>
        </w:tcPr>
        <w:p w:rsidR="0084723A" w:rsidRDefault="0084723A">
          <w:pPr>
            <w:pStyle w:val="Header"/>
            <w:jc w:val="center"/>
            <w:rPr>
              <w:rFonts w:ascii="Arial" w:hAnsi="Arial"/>
              <w:b/>
              <w:bCs/>
              <w:snapToGrid w:val="0"/>
            </w:rPr>
          </w:pPr>
        </w:p>
      </w:tc>
      <w:tc>
        <w:tcPr>
          <w:tcW w:w="4540" w:type="dxa"/>
          <w:tcBorders>
            <w:bottom w:val="single" w:sz="4" w:space="0" w:color="auto"/>
          </w:tcBorders>
        </w:tcPr>
        <w:p w:rsidR="0084723A" w:rsidRDefault="0084723A">
          <w:pPr>
            <w:pStyle w:val="Header"/>
            <w:jc w:val="right"/>
            <w:rPr>
              <w:rFonts w:ascii="Arial" w:hAnsi="Arial"/>
              <w:b/>
              <w:bCs/>
              <w:snapToGrid w:val="0"/>
            </w:rPr>
          </w:pPr>
          <w:r>
            <w:rPr>
              <w:rFonts w:ascii="Arial" w:hAnsi="Arial"/>
              <w:b/>
              <w:bCs/>
              <w:snapToGrid w:val="0"/>
            </w:rPr>
            <w:t>PNG121</w:t>
          </w:r>
        </w:p>
      </w:tc>
    </w:tr>
    <w:tr w:rsidR="0084723A">
      <w:tc>
        <w:tcPr>
          <w:tcW w:w="3794" w:type="dxa"/>
          <w:tcBorders>
            <w:top w:val="single" w:sz="4" w:space="0" w:color="auto"/>
          </w:tcBorders>
        </w:tcPr>
        <w:p w:rsidR="0084723A" w:rsidRDefault="0084723A">
          <w:pPr>
            <w:rPr>
              <w:b/>
              <w:bCs/>
              <w:snapToGrid w:val="0"/>
            </w:rPr>
          </w:pPr>
          <w:r>
            <w:rPr>
              <w:b/>
              <w:bCs/>
              <w:snapToGrid w:val="0"/>
            </w:rPr>
            <w:t>Course Name</w:t>
          </w:r>
        </w:p>
      </w:tc>
      <w:tc>
        <w:tcPr>
          <w:tcW w:w="1134" w:type="dxa"/>
          <w:tcBorders>
            <w:top w:val="single" w:sz="4" w:space="0" w:color="auto"/>
          </w:tcBorders>
        </w:tcPr>
        <w:p w:rsidR="0084723A" w:rsidRDefault="0084723A">
          <w:pPr>
            <w:pStyle w:val="Header"/>
            <w:jc w:val="center"/>
            <w:rPr>
              <w:rFonts w:ascii="Arial" w:hAnsi="Arial"/>
              <w:b/>
              <w:bCs/>
              <w:snapToGrid w:val="0"/>
            </w:rPr>
          </w:pPr>
        </w:p>
      </w:tc>
      <w:tc>
        <w:tcPr>
          <w:tcW w:w="4540" w:type="dxa"/>
          <w:tcBorders>
            <w:top w:val="single" w:sz="4" w:space="0" w:color="auto"/>
          </w:tcBorders>
        </w:tcPr>
        <w:p w:rsidR="0084723A" w:rsidRDefault="0084723A">
          <w:pPr>
            <w:pStyle w:val="Header"/>
            <w:jc w:val="right"/>
            <w:rPr>
              <w:rFonts w:ascii="Arial" w:hAnsi="Arial"/>
              <w:b/>
              <w:bCs/>
              <w:snapToGrid w:val="0"/>
            </w:rPr>
          </w:pPr>
          <w:r>
            <w:rPr>
              <w:rFonts w:ascii="Arial" w:hAnsi="Arial"/>
              <w:b/>
              <w:bCs/>
              <w:snapToGrid w:val="0"/>
            </w:rPr>
            <w:t>Code #</w:t>
          </w:r>
        </w:p>
      </w:tc>
    </w:tr>
  </w:tbl>
  <w:p w:rsidR="0084723A" w:rsidRDefault="0084723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9"/>
  </w:num>
  <w:num w:numId="4">
    <w:abstractNumId w:val="16"/>
  </w:num>
  <w:num w:numId="5">
    <w:abstractNumId w:val="24"/>
  </w:num>
  <w:num w:numId="6">
    <w:abstractNumId w:val="5"/>
  </w:num>
  <w:num w:numId="7">
    <w:abstractNumId w:val="1"/>
  </w:num>
  <w:num w:numId="8">
    <w:abstractNumId w:val="15"/>
  </w:num>
  <w:num w:numId="9">
    <w:abstractNumId w:val="17"/>
  </w:num>
  <w:num w:numId="10">
    <w:abstractNumId w:val="6"/>
  </w:num>
  <w:num w:numId="11">
    <w:abstractNumId w:val="13"/>
  </w:num>
  <w:num w:numId="12">
    <w:abstractNumId w:val="0"/>
  </w:num>
  <w:num w:numId="13">
    <w:abstractNumId w:val="12"/>
  </w:num>
  <w:num w:numId="14">
    <w:abstractNumId w:val="3"/>
  </w:num>
  <w:num w:numId="15">
    <w:abstractNumId w:val="7"/>
  </w:num>
  <w:num w:numId="16">
    <w:abstractNumId w:val="18"/>
  </w:num>
  <w:num w:numId="17">
    <w:abstractNumId w:val="22"/>
  </w:num>
  <w:num w:numId="18">
    <w:abstractNumId w:val="2"/>
  </w:num>
  <w:num w:numId="19">
    <w:abstractNumId w:val="20"/>
  </w:num>
  <w:num w:numId="20">
    <w:abstractNumId w:val="4"/>
  </w:num>
  <w:num w:numId="21">
    <w:abstractNumId w:val="14"/>
  </w:num>
  <w:num w:numId="22">
    <w:abstractNumId w:val="19"/>
  </w:num>
  <w:num w:numId="23">
    <w:abstractNumId w:val="21"/>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0645"/>
    <w:rsid w:val="0009759E"/>
    <w:rsid w:val="000A1530"/>
    <w:rsid w:val="000A6AE2"/>
    <w:rsid w:val="00120CA8"/>
    <w:rsid w:val="001B0052"/>
    <w:rsid w:val="002E2925"/>
    <w:rsid w:val="003E3171"/>
    <w:rsid w:val="004663D2"/>
    <w:rsid w:val="005667FF"/>
    <w:rsid w:val="005943F5"/>
    <w:rsid w:val="005C7422"/>
    <w:rsid w:val="005D636B"/>
    <w:rsid w:val="005F4157"/>
    <w:rsid w:val="00663001"/>
    <w:rsid w:val="00681361"/>
    <w:rsid w:val="00694E5E"/>
    <w:rsid w:val="0084723A"/>
    <w:rsid w:val="008A242A"/>
    <w:rsid w:val="008B266B"/>
    <w:rsid w:val="008F01DA"/>
    <w:rsid w:val="0093503C"/>
    <w:rsid w:val="00972F5A"/>
    <w:rsid w:val="009E3A6C"/>
    <w:rsid w:val="00A420F5"/>
    <w:rsid w:val="00A560FB"/>
    <w:rsid w:val="00BA7117"/>
    <w:rsid w:val="00C12BDC"/>
    <w:rsid w:val="00DA33C3"/>
    <w:rsid w:val="00E20F4C"/>
    <w:rsid w:val="00ED036A"/>
    <w:rsid w:val="00ED0645"/>
    <w:rsid w:val="00ED5A66"/>
    <w:rsid w:val="00F2342F"/>
    <w:rsid w:val="00F62369"/>
    <w:rsid w:val="00FA1169"/>
    <w:rsid w:val="00FC3C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58F78-DEFB-4929-97B3-21BFB3CBEAB1}"/>
</file>

<file path=customXml/itemProps2.xml><?xml version="1.0" encoding="utf-8"?>
<ds:datastoreItem xmlns:ds="http://schemas.openxmlformats.org/officeDocument/2006/customXml" ds:itemID="{374DB471-4071-4F59-9598-D45C9154F13B}"/>
</file>

<file path=customXml/itemProps3.xml><?xml version="1.0" encoding="utf-8"?>
<ds:datastoreItem xmlns:ds="http://schemas.openxmlformats.org/officeDocument/2006/customXml" ds:itemID="{9A725711-382E-4F9A-9C4B-964BD05B4FBF}"/>
</file>

<file path=docProps/app.xml><?xml version="1.0" encoding="utf-8"?>
<Properties xmlns="http://schemas.openxmlformats.org/officeDocument/2006/extended-properties" xmlns:vt="http://schemas.openxmlformats.org/officeDocument/2006/docPropsVTypes">
  <Template>Course Outline Template Revised.dot</Template>
  <TotalTime>0</TotalTime>
  <Pages>6</Pages>
  <Words>1548</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3</cp:revision>
  <cp:lastPrinted>2009-02-12T15:59:00Z</cp:lastPrinted>
  <dcterms:created xsi:type="dcterms:W3CDTF">2008-12-22T15:43:00Z</dcterms:created>
  <dcterms:modified xsi:type="dcterms:W3CDTF">2009-02-12T15:59:00Z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5470400</vt:r8>
  </property>
</Properties>
</file>